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B0B" w:rsidRDefault="00114B0B" w:rsidP="009C62D9">
      <w:pPr>
        <w:pStyle w:val="Title"/>
        <w:rPr>
          <w:rFonts w:eastAsia="Times New Roman"/>
        </w:rPr>
      </w:pPr>
    </w:p>
    <w:p w:rsidR="00114B0B" w:rsidRDefault="00114B0B" w:rsidP="009C62D9">
      <w:pPr>
        <w:pStyle w:val="Title"/>
        <w:rPr>
          <w:rFonts w:eastAsia="Times New Roman"/>
        </w:rPr>
      </w:pPr>
    </w:p>
    <w:p w:rsidR="00114B0B" w:rsidRDefault="00114B0B" w:rsidP="009C62D9">
      <w:pPr>
        <w:pStyle w:val="Title"/>
        <w:rPr>
          <w:rFonts w:eastAsia="Times New Roman"/>
        </w:rPr>
      </w:pPr>
    </w:p>
    <w:p w:rsidR="009C62D9" w:rsidRPr="00591057" w:rsidRDefault="009C62D9" w:rsidP="009C62D9">
      <w:pPr>
        <w:pStyle w:val="Title"/>
        <w:rPr>
          <w:rFonts w:eastAsia="Times New Roman"/>
          <w:color w:val="A6A6A6" w:themeColor="background1" w:themeShade="A6"/>
        </w:rPr>
      </w:pPr>
      <w:r w:rsidRPr="00591057">
        <w:rPr>
          <w:rFonts w:eastAsia="Times New Roman"/>
          <w:noProof/>
          <w:lang w:eastAsia="en-GB"/>
        </w:rPr>
        <w:drawing>
          <wp:anchor distT="0" distB="0" distL="114300" distR="114300" simplePos="0" relativeHeight="251659264" behindDoc="0" locked="0" layoutInCell="1" allowOverlap="1" wp14:anchorId="5A95CAA9" wp14:editId="3F8C9381">
            <wp:simplePos x="0" y="0"/>
            <wp:positionH relativeFrom="rightMargin">
              <wp:posOffset>-1260475</wp:posOffset>
            </wp:positionH>
            <wp:positionV relativeFrom="topMargin">
              <wp:posOffset>360045</wp:posOffset>
            </wp:positionV>
            <wp:extent cx="1990800" cy="113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ggaffarelli:Desktop:Video transcrpt:partner_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800" cy="113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057">
        <w:rPr>
          <w:rFonts w:eastAsia="Times New Roman"/>
        </w:rPr>
        <w:t>EBOLA IN CONTEXT: UNDERSTANDING TRANSMISSION, RESPONSE AND CONTROL</w:t>
      </w:r>
    </w:p>
    <w:p w:rsidR="009D127E" w:rsidRDefault="009C62D9" w:rsidP="001D43A1">
      <w:pPr>
        <w:pStyle w:val="Heading1"/>
      </w:pPr>
      <w:r w:rsidRPr="00591057">
        <w:rPr>
          <w:rFonts w:eastAsia="Times New Roman"/>
          <w:b/>
        </w:rPr>
        <w:t xml:space="preserve">WEEK </w:t>
      </w:r>
      <w:bookmarkStart w:id="0" w:name="_Toc421170829"/>
      <w:r w:rsidR="00B21E59">
        <w:rPr>
          <w:rFonts w:eastAsia="Times New Roman"/>
          <w:b/>
        </w:rPr>
        <w:t>2</w:t>
      </w:r>
      <w:r w:rsidR="00A82458" w:rsidRPr="00591057">
        <w:rPr>
          <w:rFonts w:eastAsia="Times New Roman"/>
          <w:b/>
        </w:rPr>
        <w:t xml:space="preserve"> </w:t>
      </w:r>
      <w:bookmarkStart w:id="1" w:name="_Toc421170831"/>
      <w:bookmarkEnd w:id="0"/>
      <w:r w:rsidR="0079173A">
        <w:t>STEP</w:t>
      </w:r>
      <w:r w:rsidR="00B21E59">
        <w:t xml:space="preserve"> 2.9</w:t>
      </w:r>
      <w:r w:rsidR="00001787" w:rsidRPr="00591057">
        <w:t xml:space="preserve"> </w:t>
      </w:r>
      <w:bookmarkEnd w:id="1"/>
      <w:r w:rsidR="00B21E59">
        <w:t>CASE FATALITY RATES</w:t>
      </w:r>
    </w:p>
    <w:p w:rsidR="0079173A" w:rsidRPr="0079173A" w:rsidRDefault="0079173A" w:rsidP="0079173A">
      <w:r w:rsidRPr="0079173A">
        <w:t>This quiz will check your understanding of concepts that have been outlined regarding case fatality rates.</w:t>
      </w:r>
    </w:p>
    <w:p w:rsidR="001538CD" w:rsidRPr="00591057" w:rsidRDefault="001538CD" w:rsidP="001538CD">
      <w:pPr>
        <w:pStyle w:val="Heading2"/>
      </w:pPr>
      <w:r w:rsidRPr="00591057">
        <w:t>Question 1</w:t>
      </w:r>
    </w:p>
    <w:p w:rsidR="00256080" w:rsidRPr="00591057" w:rsidRDefault="00256080" w:rsidP="00D726AE">
      <w:r w:rsidRPr="00256080">
        <w:t>The case fatality rate is usually expressed as a percentage. Assume there are known to be 1025 confirmed cases of disease, 203 probable cases, and 362 suspected cases. What is the case fatality rate of confirmed cases if 615 confirmed cases have died?</w:t>
      </w:r>
    </w:p>
    <w:p w:rsidR="001538CD" w:rsidRPr="00591057" w:rsidRDefault="001538CD" w:rsidP="001538CD">
      <w:pPr>
        <w:pStyle w:val="Heading2"/>
      </w:pPr>
      <w:r w:rsidRPr="00591057">
        <w:t>Answer</w:t>
      </w:r>
    </w:p>
    <w:p w:rsidR="00256080" w:rsidRDefault="00256080" w:rsidP="00256080">
      <w:pPr>
        <w:spacing w:after="160" w:line="259" w:lineRule="auto"/>
        <w:rPr>
          <w:lang w:eastAsia="en-GB"/>
        </w:rPr>
      </w:pPr>
      <w:r>
        <w:rPr>
          <w:lang w:eastAsia="en-GB"/>
        </w:rPr>
        <w:t>Select one:</w:t>
      </w:r>
    </w:p>
    <w:p w:rsidR="00256080" w:rsidRDefault="00256080" w:rsidP="001D43A1">
      <w:pPr>
        <w:pStyle w:val="ListParagraph"/>
        <w:numPr>
          <w:ilvl w:val="0"/>
          <w:numId w:val="23"/>
        </w:numPr>
        <w:spacing w:after="160" w:line="259" w:lineRule="auto"/>
        <w:rPr>
          <w:lang w:eastAsia="en-GB"/>
        </w:rPr>
      </w:pPr>
      <w:r>
        <w:rPr>
          <w:lang w:eastAsia="en-GB"/>
        </w:rPr>
        <w:t>55%</w:t>
      </w:r>
    </w:p>
    <w:p w:rsidR="00256080" w:rsidRDefault="00256080" w:rsidP="001D43A1">
      <w:pPr>
        <w:pStyle w:val="ListParagraph"/>
        <w:numPr>
          <w:ilvl w:val="0"/>
          <w:numId w:val="23"/>
        </w:numPr>
        <w:spacing w:after="160" w:line="259" w:lineRule="auto"/>
        <w:rPr>
          <w:lang w:eastAsia="en-GB"/>
        </w:rPr>
      </w:pPr>
      <w:r>
        <w:rPr>
          <w:lang w:eastAsia="en-GB"/>
        </w:rPr>
        <w:t>70%</w:t>
      </w:r>
    </w:p>
    <w:p w:rsidR="00256080" w:rsidRDefault="00256080" w:rsidP="001D43A1">
      <w:pPr>
        <w:pStyle w:val="ListParagraph"/>
        <w:numPr>
          <w:ilvl w:val="0"/>
          <w:numId w:val="23"/>
        </w:numPr>
        <w:spacing w:after="160" w:line="259" w:lineRule="auto"/>
        <w:rPr>
          <w:lang w:eastAsia="en-GB"/>
        </w:rPr>
      </w:pPr>
      <w:r>
        <w:rPr>
          <w:lang w:eastAsia="en-GB"/>
        </w:rPr>
        <w:t>60%</w:t>
      </w:r>
    </w:p>
    <w:p w:rsidR="00315759" w:rsidRPr="001D43A1" w:rsidRDefault="00256080" w:rsidP="001D43A1">
      <w:pPr>
        <w:pStyle w:val="ListParagraph"/>
        <w:numPr>
          <w:ilvl w:val="0"/>
          <w:numId w:val="23"/>
        </w:numPr>
        <w:spacing w:after="160" w:line="259" w:lineRule="auto"/>
        <w:rPr>
          <w:rFonts w:eastAsiaTheme="majorEastAsia" w:cstheme="majorBidi"/>
          <w:color w:val="276E8B" w:themeColor="accent1" w:themeShade="BF"/>
          <w:sz w:val="32"/>
          <w:szCs w:val="32"/>
          <w:lang w:eastAsia="en-GB"/>
        </w:rPr>
      </w:pPr>
      <w:r>
        <w:rPr>
          <w:lang w:eastAsia="en-GB"/>
        </w:rPr>
        <w:t>40%</w:t>
      </w:r>
    </w:p>
    <w:p w:rsidR="00315759" w:rsidRDefault="00315759" w:rsidP="00315759">
      <w:pPr>
        <w:pStyle w:val="Heading2"/>
      </w:pPr>
      <w:r w:rsidRPr="00591057">
        <w:t xml:space="preserve">Question </w:t>
      </w:r>
      <w:r>
        <w:t>2</w:t>
      </w:r>
    </w:p>
    <w:p w:rsidR="00315759" w:rsidRDefault="00315759" w:rsidP="00315759">
      <w:r w:rsidRPr="00315759">
        <w:t>Which one of these statements is correct?</w:t>
      </w:r>
    </w:p>
    <w:p w:rsidR="00315759" w:rsidRPr="00591057" w:rsidRDefault="00315759" w:rsidP="00315759">
      <w:pPr>
        <w:pStyle w:val="Heading2"/>
      </w:pPr>
      <w:r w:rsidRPr="00591057">
        <w:t>Answer</w:t>
      </w:r>
    </w:p>
    <w:p w:rsidR="00315759" w:rsidRDefault="00315759" w:rsidP="00315759">
      <w:r>
        <w:t>Select one:</w:t>
      </w:r>
    </w:p>
    <w:p w:rsidR="00315759" w:rsidRDefault="00315759" w:rsidP="001D43A1">
      <w:pPr>
        <w:pStyle w:val="ListParagraph"/>
        <w:numPr>
          <w:ilvl w:val="0"/>
          <w:numId w:val="24"/>
        </w:numPr>
      </w:pPr>
      <w:r>
        <w:t>Suspected cases should not contribute to the calculation of the cas</w:t>
      </w:r>
      <w:bookmarkStart w:id="2" w:name="_GoBack"/>
      <w:bookmarkEnd w:id="2"/>
      <w:r>
        <w:t>e fatality rate unless they die</w:t>
      </w:r>
    </w:p>
    <w:p w:rsidR="00315759" w:rsidRDefault="00315759" w:rsidP="001D43A1">
      <w:pPr>
        <w:pStyle w:val="ListParagraph"/>
        <w:numPr>
          <w:ilvl w:val="0"/>
          <w:numId w:val="24"/>
        </w:numPr>
      </w:pPr>
      <w:r>
        <w:t>The case fatality rate in the Ebola epidemic can be calculated by dividing the total number of deaths that have occurred before a certain date by the number of cases notified by that date</w:t>
      </w:r>
    </w:p>
    <w:p w:rsidR="00315759" w:rsidRDefault="00315759" w:rsidP="001D43A1">
      <w:pPr>
        <w:pStyle w:val="ListParagraph"/>
        <w:numPr>
          <w:ilvl w:val="0"/>
          <w:numId w:val="24"/>
        </w:numPr>
      </w:pPr>
      <w:r>
        <w:t xml:space="preserve">If many Ebola infections give rise to only mild symptoms and are not </w:t>
      </w:r>
      <w:proofErr w:type="spellStart"/>
      <w:r>
        <w:t>recognised</w:t>
      </w:r>
      <w:proofErr w:type="spellEnd"/>
      <w:r>
        <w:t xml:space="preserve"> as Ebola then case fatality rates will be overestimated</w:t>
      </w:r>
    </w:p>
    <w:p w:rsidR="00315759" w:rsidRPr="00315759" w:rsidRDefault="00315759" w:rsidP="001D43A1">
      <w:pPr>
        <w:pStyle w:val="ListParagraph"/>
        <w:numPr>
          <w:ilvl w:val="0"/>
          <w:numId w:val="24"/>
        </w:numPr>
      </w:pPr>
      <w:r>
        <w:t>The mortality rates among patients in hospitals gives the most accurate estimate of the case fatality rate</w:t>
      </w:r>
    </w:p>
    <w:p w:rsidR="00B21E59" w:rsidRPr="00315759" w:rsidRDefault="00B21E59" w:rsidP="00315759">
      <w:pPr>
        <w:spacing w:after="160" w:line="259" w:lineRule="auto"/>
        <w:rPr>
          <w:rFonts w:eastAsiaTheme="majorEastAsia" w:cstheme="majorBidi"/>
          <w:color w:val="276E8B" w:themeColor="accent1" w:themeShade="BF"/>
          <w:sz w:val="32"/>
          <w:szCs w:val="32"/>
          <w:lang w:eastAsia="en-GB"/>
        </w:rPr>
      </w:pPr>
      <w:r>
        <w:rPr>
          <w:lang w:eastAsia="en-GB"/>
        </w:rPr>
        <w:br w:type="page"/>
      </w:r>
    </w:p>
    <w:p w:rsidR="001538CD" w:rsidRPr="00591057" w:rsidRDefault="00703C7B" w:rsidP="001538CD">
      <w:pPr>
        <w:pStyle w:val="Heading1"/>
        <w:rPr>
          <w:lang w:eastAsia="en-GB"/>
        </w:rPr>
      </w:pPr>
      <w:r>
        <w:rPr>
          <w:lang w:eastAsia="en-GB"/>
        </w:rPr>
        <w:lastRenderedPageBreak/>
        <w:t>Feedback and correct answers</w:t>
      </w:r>
    </w:p>
    <w:p w:rsidR="001538CD" w:rsidRPr="00591057" w:rsidRDefault="001538CD" w:rsidP="001538CD">
      <w:pPr>
        <w:pStyle w:val="Heading2"/>
      </w:pPr>
      <w:r w:rsidRPr="00591057">
        <w:t>Question 1</w:t>
      </w:r>
    </w:p>
    <w:p w:rsidR="001D43A1" w:rsidRDefault="001D43A1" w:rsidP="001D43A1">
      <w:pPr>
        <w:pStyle w:val="ListParagraph"/>
        <w:numPr>
          <w:ilvl w:val="0"/>
          <w:numId w:val="25"/>
        </w:numPr>
        <w:spacing w:after="160" w:line="259" w:lineRule="auto"/>
        <w:rPr>
          <w:lang w:eastAsia="en-GB"/>
        </w:rPr>
      </w:pPr>
      <w:r>
        <w:rPr>
          <w:lang w:eastAsia="en-GB"/>
        </w:rPr>
        <w:t>55%</w:t>
      </w:r>
    </w:p>
    <w:p w:rsidR="0079173A" w:rsidRDefault="0079173A" w:rsidP="0079173A">
      <w:pPr>
        <w:pStyle w:val="ListParagraph"/>
        <w:spacing w:after="160" w:line="259" w:lineRule="auto"/>
        <w:rPr>
          <w:lang w:eastAsia="en-GB"/>
        </w:rPr>
      </w:pPr>
    </w:p>
    <w:p w:rsidR="0079173A" w:rsidRDefault="0079173A" w:rsidP="0079173A">
      <w:pPr>
        <w:pStyle w:val="ListParagraph"/>
        <w:spacing w:after="160" w:line="259" w:lineRule="auto"/>
        <w:rPr>
          <w:lang w:eastAsia="en-GB"/>
        </w:rPr>
      </w:pPr>
      <w:r>
        <w:rPr>
          <w:lang w:eastAsia="en-GB"/>
        </w:rPr>
        <w:t xml:space="preserve">Feedback: </w:t>
      </w:r>
      <w:r w:rsidRPr="0079173A">
        <w:rPr>
          <w:lang w:eastAsia="en-GB"/>
        </w:rPr>
        <w:t>Remember that the case fatality rate in this instance is the number of confirmed cases who have died, divided by the total number of confirmed cases.</w:t>
      </w:r>
    </w:p>
    <w:p w:rsidR="0079173A" w:rsidRDefault="0079173A" w:rsidP="0079173A">
      <w:pPr>
        <w:pStyle w:val="ListParagraph"/>
        <w:spacing w:after="160" w:line="259" w:lineRule="auto"/>
        <w:rPr>
          <w:lang w:eastAsia="en-GB"/>
        </w:rPr>
      </w:pPr>
    </w:p>
    <w:p w:rsidR="001D43A1" w:rsidRDefault="001D43A1" w:rsidP="001D43A1">
      <w:pPr>
        <w:pStyle w:val="ListParagraph"/>
        <w:numPr>
          <w:ilvl w:val="0"/>
          <w:numId w:val="25"/>
        </w:numPr>
        <w:spacing w:after="160" w:line="259" w:lineRule="auto"/>
        <w:rPr>
          <w:lang w:eastAsia="en-GB"/>
        </w:rPr>
      </w:pPr>
      <w:r>
        <w:rPr>
          <w:lang w:eastAsia="en-GB"/>
        </w:rPr>
        <w:t>70%</w:t>
      </w:r>
    </w:p>
    <w:p w:rsidR="0079173A" w:rsidRDefault="0079173A" w:rsidP="0079173A">
      <w:pPr>
        <w:pStyle w:val="ListParagraph"/>
        <w:spacing w:after="160" w:line="259" w:lineRule="auto"/>
        <w:rPr>
          <w:lang w:eastAsia="en-GB"/>
        </w:rPr>
      </w:pPr>
    </w:p>
    <w:p w:rsidR="0079173A" w:rsidRDefault="0079173A" w:rsidP="0079173A">
      <w:pPr>
        <w:pStyle w:val="ListParagraph"/>
        <w:spacing w:after="160" w:line="259" w:lineRule="auto"/>
        <w:rPr>
          <w:lang w:eastAsia="en-GB"/>
        </w:rPr>
      </w:pPr>
      <w:r>
        <w:rPr>
          <w:lang w:eastAsia="en-GB"/>
        </w:rPr>
        <w:t xml:space="preserve">Feedback: </w:t>
      </w:r>
      <w:r w:rsidRPr="0079173A">
        <w:rPr>
          <w:lang w:eastAsia="en-GB"/>
        </w:rPr>
        <w:t>Remember that the case fatality rate in this instance is the number of confirmed cases who have died, divided by the total number of confirmed cases.</w:t>
      </w:r>
    </w:p>
    <w:p w:rsidR="0079173A" w:rsidRDefault="0079173A" w:rsidP="0079173A">
      <w:pPr>
        <w:pStyle w:val="ListParagraph"/>
        <w:spacing w:after="160" w:line="259" w:lineRule="auto"/>
        <w:rPr>
          <w:lang w:eastAsia="en-GB"/>
        </w:rPr>
      </w:pPr>
    </w:p>
    <w:p w:rsidR="001D43A1" w:rsidRDefault="001D43A1" w:rsidP="001D43A1">
      <w:pPr>
        <w:pStyle w:val="ListParagraph"/>
        <w:numPr>
          <w:ilvl w:val="0"/>
          <w:numId w:val="25"/>
        </w:numPr>
        <w:spacing w:after="160" w:line="259" w:lineRule="auto"/>
        <w:rPr>
          <w:b/>
          <w:lang w:eastAsia="en-GB"/>
        </w:rPr>
      </w:pPr>
      <w:r w:rsidRPr="001D43A1">
        <w:rPr>
          <w:b/>
          <w:lang w:eastAsia="en-GB"/>
        </w:rPr>
        <w:t>60%</w:t>
      </w:r>
      <w:r w:rsidRPr="001D43A1">
        <w:rPr>
          <w:b/>
          <w:lang w:eastAsia="en-GB"/>
        </w:rPr>
        <w:t xml:space="preserve"> (CORRECT)</w:t>
      </w:r>
    </w:p>
    <w:p w:rsidR="0079173A" w:rsidRPr="0079173A" w:rsidRDefault="0079173A" w:rsidP="0079173A">
      <w:pPr>
        <w:pStyle w:val="ListParagraph"/>
        <w:rPr>
          <w:b/>
          <w:lang w:eastAsia="en-GB"/>
        </w:rPr>
      </w:pPr>
    </w:p>
    <w:p w:rsidR="0079173A" w:rsidRPr="0079173A" w:rsidRDefault="0079173A" w:rsidP="0079173A">
      <w:pPr>
        <w:pStyle w:val="ListParagraph"/>
        <w:spacing w:after="160" w:line="259" w:lineRule="auto"/>
        <w:rPr>
          <w:b/>
          <w:lang w:eastAsia="en-GB"/>
        </w:rPr>
      </w:pPr>
      <w:r w:rsidRPr="0079173A">
        <w:rPr>
          <w:b/>
          <w:lang w:eastAsia="en-GB"/>
        </w:rPr>
        <w:t xml:space="preserve">Feedback: </w:t>
      </w:r>
      <w:r w:rsidRPr="0079173A">
        <w:rPr>
          <w:b/>
          <w:lang w:eastAsia="en-GB"/>
        </w:rPr>
        <w:t>The case fatality rate in this instance is the number of confirmed cases who have died, divided by the total number of confirmed cases. Thus, 615 / 1025 = 0.60, and a case fatality rate of 60%.</w:t>
      </w:r>
    </w:p>
    <w:p w:rsidR="0079173A" w:rsidRPr="001D43A1" w:rsidRDefault="0079173A" w:rsidP="0079173A">
      <w:pPr>
        <w:pStyle w:val="ListParagraph"/>
        <w:spacing w:after="160" w:line="259" w:lineRule="auto"/>
        <w:rPr>
          <w:b/>
          <w:lang w:eastAsia="en-GB"/>
        </w:rPr>
      </w:pPr>
    </w:p>
    <w:p w:rsidR="00086FEC" w:rsidRPr="0079173A" w:rsidRDefault="001D43A1" w:rsidP="00114B0B">
      <w:pPr>
        <w:pStyle w:val="ListParagraph"/>
        <w:numPr>
          <w:ilvl w:val="0"/>
          <w:numId w:val="25"/>
        </w:numPr>
        <w:spacing w:after="160" w:line="259" w:lineRule="auto"/>
        <w:rPr>
          <w:rFonts w:eastAsiaTheme="majorEastAsia" w:cstheme="majorBidi"/>
          <w:color w:val="276E8B" w:themeColor="accent1" w:themeShade="BF"/>
          <w:sz w:val="32"/>
          <w:szCs w:val="32"/>
          <w:lang w:eastAsia="en-GB"/>
        </w:rPr>
      </w:pPr>
      <w:r>
        <w:rPr>
          <w:lang w:eastAsia="en-GB"/>
        </w:rPr>
        <w:t>40%</w:t>
      </w:r>
    </w:p>
    <w:p w:rsidR="0079173A" w:rsidRDefault="0079173A" w:rsidP="0079173A">
      <w:pPr>
        <w:pStyle w:val="ListParagraph"/>
        <w:spacing w:after="160" w:line="259" w:lineRule="auto"/>
        <w:rPr>
          <w:lang w:eastAsia="en-GB"/>
        </w:rPr>
      </w:pPr>
    </w:p>
    <w:p w:rsidR="0079173A" w:rsidRPr="0079173A" w:rsidRDefault="0079173A" w:rsidP="0079173A">
      <w:pPr>
        <w:pStyle w:val="ListParagraph"/>
        <w:spacing w:after="160" w:line="259" w:lineRule="auto"/>
        <w:rPr>
          <w:lang w:eastAsia="en-GB"/>
        </w:rPr>
      </w:pPr>
      <w:r>
        <w:rPr>
          <w:lang w:eastAsia="en-GB"/>
        </w:rPr>
        <w:t xml:space="preserve">Feedback: </w:t>
      </w:r>
      <w:r w:rsidRPr="0079173A">
        <w:rPr>
          <w:lang w:eastAsia="en-GB"/>
        </w:rPr>
        <w:t>Remember that the case fatality rate in this instance is the number of confirmed cases who have died, divided by the total number of confirmed cases.</w:t>
      </w:r>
    </w:p>
    <w:p w:rsidR="00086FEC" w:rsidRDefault="00086FEC" w:rsidP="00086FEC">
      <w:pPr>
        <w:pStyle w:val="Heading2"/>
      </w:pPr>
      <w:r>
        <w:t>Question 2</w:t>
      </w:r>
    </w:p>
    <w:p w:rsidR="001D43A1" w:rsidRDefault="001D43A1" w:rsidP="001D43A1">
      <w:pPr>
        <w:pStyle w:val="ListParagraph"/>
        <w:numPr>
          <w:ilvl w:val="0"/>
          <w:numId w:val="26"/>
        </w:numPr>
      </w:pPr>
      <w:r>
        <w:t>Suspected cases should not contribute to the calculation of the case fatality rate unless they die</w:t>
      </w:r>
    </w:p>
    <w:p w:rsidR="0079173A" w:rsidRDefault="0079173A" w:rsidP="0079173A">
      <w:pPr>
        <w:pStyle w:val="ListParagraph"/>
        <w:spacing w:after="160" w:line="259" w:lineRule="auto"/>
        <w:rPr>
          <w:lang w:eastAsia="en-GB"/>
        </w:rPr>
      </w:pPr>
    </w:p>
    <w:p w:rsidR="0079173A" w:rsidRDefault="0079173A" w:rsidP="0079173A">
      <w:pPr>
        <w:pStyle w:val="ListParagraph"/>
        <w:spacing w:after="160" w:line="259" w:lineRule="auto"/>
        <w:rPr>
          <w:lang w:eastAsia="en-GB"/>
        </w:rPr>
      </w:pPr>
      <w:r>
        <w:rPr>
          <w:lang w:eastAsia="en-GB"/>
        </w:rPr>
        <w:t xml:space="preserve">Feedback: </w:t>
      </w:r>
      <w:r w:rsidRPr="0079173A">
        <w:rPr>
          <w:lang w:eastAsia="en-GB"/>
        </w:rPr>
        <w:t>If suspected cases are included in the numerator (deaths) they should also be included in the denominator (number of cases).</w:t>
      </w:r>
    </w:p>
    <w:p w:rsidR="0079173A" w:rsidRDefault="0079173A" w:rsidP="0079173A">
      <w:pPr>
        <w:pStyle w:val="ListParagraph"/>
      </w:pPr>
    </w:p>
    <w:p w:rsidR="001D43A1" w:rsidRDefault="001D43A1" w:rsidP="001D43A1">
      <w:pPr>
        <w:pStyle w:val="ListParagraph"/>
        <w:numPr>
          <w:ilvl w:val="0"/>
          <w:numId w:val="26"/>
        </w:numPr>
      </w:pPr>
      <w:r>
        <w:t>The case fatality rate in the Ebola epidemic can be calculated by dividing the total number of deaths that have occurred before a certain date by the number of cases notified by that date</w:t>
      </w:r>
    </w:p>
    <w:p w:rsidR="0079173A" w:rsidRDefault="0079173A" w:rsidP="0079173A">
      <w:pPr>
        <w:pStyle w:val="ListParagraph"/>
        <w:spacing w:after="160" w:line="259" w:lineRule="auto"/>
        <w:rPr>
          <w:lang w:eastAsia="en-GB"/>
        </w:rPr>
      </w:pPr>
    </w:p>
    <w:p w:rsidR="0079173A" w:rsidRDefault="0079173A" w:rsidP="0079173A">
      <w:pPr>
        <w:pStyle w:val="ListParagraph"/>
        <w:spacing w:after="160" w:line="259" w:lineRule="auto"/>
        <w:rPr>
          <w:lang w:eastAsia="en-GB"/>
        </w:rPr>
      </w:pPr>
      <w:r>
        <w:rPr>
          <w:lang w:eastAsia="en-GB"/>
        </w:rPr>
        <w:t xml:space="preserve">Feedback: </w:t>
      </w:r>
      <w:r w:rsidRPr="0079173A">
        <w:rPr>
          <w:lang w:eastAsia="en-GB"/>
        </w:rPr>
        <w:t>At any point in time some cases will still be under treatment. The case fatality rate should be calculated from those with known outcomes.</w:t>
      </w:r>
    </w:p>
    <w:p w:rsidR="0079173A" w:rsidRDefault="0079173A" w:rsidP="0079173A">
      <w:pPr>
        <w:pStyle w:val="ListParagraph"/>
      </w:pPr>
    </w:p>
    <w:p w:rsidR="001D43A1" w:rsidRDefault="001D43A1" w:rsidP="001D43A1">
      <w:pPr>
        <w:pStyle w:val="ListParagraph"/>
        <w:numPr>
          <w:ilvl w:val="0"/>
          <w:numId w:val="26"/>
        </w:numPr>
        <w:rPr>
          <w:b/>
        </w:rPr>
      </w:pPr>
      <w:r w:rsidRPr="00703C7B">
        <w:rPr>
          <w:b/>
        </w:rPr>
        <w:t xml:space="preserve">If many Ebola infections give rise to only mild symptoms and are not </w:t>
      </w:r>
      <w:proofErr w:type="spellStart"/>
      <w:r w:rsidRPr="00703C7B">
        <w:rPr>
          <w:b/>
        </w:rPr>
        <w:t>recognised</w:t>
      </w:r>
      <w:proofErr w:type="spellEnd"/>
      <w:r w:rsidRPr="00703C7B">
        <w:rPr>
          <w:b/>
        </w:rPr>
        <w:t xml:space="preserve"> as Ebola then case fatality rates will be overestimated</w:t>
      </w:r>
      <w:r w:rsidR="00703C7B" w:rsidRPr="00703C7B">
        <w:rPr>
          <w:b/>
        </w:rPr>
        <w:t xml:space="preserve"> (CORRECT)</w:t>
      </w:r>
    </w:p>
    <w:p w:rsidR="0079173A" w:rsidRDefault="0079173A" w:rsidP="0079173A">
      <w:pPr>
        <w:pStyle w:val="ListParagraph"/>
        <w:spacing w:after="160" w:line="259" w:lineRule="auto"/>
        <w:rPr>
          <w:b/>
          <w:lang w:eastAsia="en-GB"/>
        </w:rPr>
      </w:pPr>
    </w:p>
    <w:p w:rsidR="0079173A" w:rsidRPr="0079173A" w:rsidRDefault="0079173A" w:rsidP="0079173A">
      <w:pPr>
        <w:pStyle w:val="ListParagraph"/>
        <w:spacing w:after="160" w:line="259" w:lineRule="auto"/>
        <w:rPr>
          <w:b/>
          <w:lang w:eastAsia="en-GB"/>
        </w:rPr>
      </w:pPr>
      <w:r w:rsidRPr="0079173A">
        <w:rPr>
          <w:b/>
          <w:lang w:eastAsia="en-GB"/>
        </w:rPr>
        <w:lastRenderedPageBreak/>
        <w:t xml:space="preserve">Feedback: </w:t>
      </w:r>
      <w:r w:rsidRPr="0079173A">
        <w:rPr>
          <w:b/>
          <w:lang w:eastAsia="en-GB"/>
        </w:rPr>
        <w:t xml:space="preserve">The case fatality rate should include all cases of Ebola in the denominator and all deaths from Ebola in the numerator. If mild cases are not included in the denominator (because they are not </w:t>
      </w:r>
      <w:proofErr w:type="spellStart"/>
      <w:r w:rsidRPr="0079173A">
        <w:rPr>
          <w:b/>
          <w:lang w:eastAsia="en-GB"/>
        </w:rPr>
        <w:t>recognised</w:t>
      </w:r>
      <w:proofErr w:type="spellEnd"/>
      <w:r w:rsidRPr="0079173A">
        <w:rPr>
          <w:b/>
          <w:lang w:eastAsia="en-GB"/>
        </w:rPr>
        <w:t xml:space="preserve"> as Ebola) then the calculated case fatality rate would be too high.</w:t>
      </w:r>
    </w:p>
    <w:p w:rsidR="0079173A" w:rsidRPr="00703C7B" w:rsidRDefault="0079173A" w:rsidP="0079173A">
      <w:pPr>
        <w:pStyle w:val="ListParagraph"/>
        <w:rPr>
          <w:b/>
        </w:rPr>
      </w:pPr>
    </w:p>
    <w:p w:rsidR="001D43A1" w:rsidRDefault="001D43A1" w:rsidP="001D43A1">
      <w:pPr>
        <w:pStyle w:val="ListParagraph"/>
        <w:numPr>
          <w:ilvl w:val="0"/>
          <w:numId w:val="26"/>
        </w:numPr>
      </w:pPr>
      <w:r>
        <w:t>The mortality rates among patients in hospitals gives the most accurate estimate of the case fatality rate</w:t>
      </w:r>
    </w:p>
    <w:p w:rsidR="0079173A" w:rsidRDefault="0079173A" w:rsidP="0079173A">
      <w:pPr>
        <w:pStyle w:val="ListParagraph"/>
        <w:spacing w:after="160" w:line="259" w:lineRule="auto"/>
        <w:rPr>
          <w:lang w:eastAsia="en-GB"/>
        </w:rPr>
      </w:pPr>
    </w:p>
    <w:p w:rsidR="0079173A" w:rsidRDefault="0079173A" w:rsidP="0079173A">
      <w:pPr>
        <w:pStyle w:val="ListParagraph"/>
        <w:spacing w:after="160" w:line="259" w:lineRule="auto"/>
        <w:rPr>
          <w:lang w:eastAsia="en-GB"/>
        </w:rPr>
      </w:pPr>
      <w:r>
        <w:rPr>
          <w:lang w:eastAsia="en-GB"/>
        </w:rPr>
        <w:t xml:space="preserve">Feedback: </w:t>
      </w:r>
      <w:r w:rsidRPr="0079173A">
        <w:rPr>
          <w:lang w:eastAsia="en-GB"/>
        </w:rPr>
        <w:t>Patients who die before reaching hospital are excluded from these figures so they tend to underestimate the case fatality rates</w:t>
      </w:r>
    </w:p>
    <w:p w:rsidR="0079173A" w:rsidRPr="00315759" w:rsidRDefault="0079173A" w:rsidP="0079173A">
      <w:pPr>
        <w:pStyle w:val="ListParagraph"/>
      </w:pPr>
    </w:p>
    <w:p w:rsidR="00086FEC" w:rsidRPr="00086FEC" w:rsidRDefault="00086FEC" w:rsidP="00086FEC"/>
    <w:p w:rsidR="00086FEC" w:rsidRDefault="00086FEC" w:rsidP="00114B0B"/>
    <w:p w:rsidR="00B21E59" w:rsidRDefault="00B21E59" w:rsidP="00114B0B"/>
    <w:p w:rsidR="00B21E59" w:rsidRDefault="00B21E59" w:rsidP="00114B0B"/>
    <w:p w:rsidR="00B21E59" w:rsidRDefault="00B21E59" w:rsidP="00114B0B"/>
    <w:p w:rsidR="00B21E59" w:rsidRDefault="00B21E59" w:rsidP="00114B0B"/>
    <w:p w:rsidR="00860F09" w:rsidRDefault="00860F09">
      <w:pPr>
        <w:spacing w:after="160" w:line="259" w:lineRule="auto"/>
      </w:pPr>
      <w:r>
        <w:br w:type="page"/>
      </w:r>
    </w:p>
    <w:p w:rsidR="00AC6E7F" w:rsidRDefault="00AC6E7F" w:rsidP="00AC6E7F">
      <w:r>
        <w:lastRenderedPageBreak/>
        <w:t xml:space="preserve">This material has been repackaged from a free, online course delivered by the London School of Hygiene and Tropical Medicine on the </w:t>
      </w:r>
      <w:proofErr w:type="spellStart"/>
      <w:r>
        <w:t>FutureLearn</w:t>
      </w:r>
      <w:proofErr w:type="spellEnd"/>
      <w:r>
        <w:t xml:space="preserve"> platform in 2015. Additional information about the course and its contributors can be found on </w:t>
      </w:r>
      <w:hyperlink r:id="rId8" w:history="1">
        <w:r>
          <w:rPr>
            <w:rStyle w:val="Hyperlink"/>
          </w:rPr>
          <w:t>the School website</w:t>
        </w:r>
      </w:hyperlink>
      <w:r>
        <w:t>.</w:t>
      </w:r>
    </w:p>
    <w:p w:rsidR="00AC6E7F" w:rsidRDefault="00AC6E7F" w:rsidP="00AC6E7F">
      <w:r>
        <w:t xml:space="preserve">Future iterations of the course may feature slightly different material. Further live runs of this and other courses can be found on the platform. Please visit the </w:t>
      </w:r>
      <w:hyperlink r:id="rId9" w:history="1">
        <w:r>
          <w:rPr>
            <w:rStyle w:val="Hyperlink"/>
          </w:rPr>
          <w:t xml:space="preserve">School’s </w:t>
        </w:r>
        <w:proofErr w:type="spellStart"/>
        <w:r>
          <w:rPr>
            <w:rStyle w:val="Hyperlink"/>
          </w:rPr>
          <w:t>FutureLearn</w:t>
        </w:r>
        <w:proofErr w:type="spellEnd"/>
        <w:r>
          <w:rPr>
            <w:rStyle w:val="Hyperlink"/>
          </w:rPr>
          <w:t xml:space="preserve"> webpage</w:t>
        </w:r>
      </w:hyperlink>
      <w:r>
        <w:t xml:space="preserve"> for more details.</w:t>
      </w:r>
      <w:r>
        <w:rPr>
          <w:rFonts w:eastAsia="Times New Roman"/>
        </w:rPr>
        <w:br/>
      </w:r>
    </w:p>
    <w:p w:rsidR="00AC6E7F" w:rsidRDefault="00AC6E7F" w:rsidP="00AC6E7F">
      <w:pPr>
        <w:pStyle w:val="Heading2"/>
        <w:spacing w:after="0"/>
      </w:pPr>
      <w:r>
        <w:rPr>
          <w:rFonts w:eastAsia="Times New Roman"/>
          <w:noProof/>
          <w:lang w:val="en-GB" w:eastAsia="en-GB"/>
        </w:rPr>
        <w:drawing>
          <wp:inline distT="0" distB="0" distL="0" distR="0">
            <wp:extent cx="841375" cy="292735"/>
            <wp:effectExtent l="0" t="0" r="0" b="0"/>
            <wp:docPr id="1" name="Picture 1" descr="CC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p w:rsidR="00AC6E7F" w:rsidRDefault="00AC6E7F" w:rsidP="00AC6E7F">
      <w:pPr>
        <w:pStyle w:val="Heading2"/>
        <w:spacing w:after="0"/>
        <w:rPr>
          <w:rFonts w:eastAsia="Times New Roman"/>
        </w:rPr>
      </w:pPr>
      <w:r>
        <w:t xml:space="preserve">Ebola in Context: Understanding Transmission, Response and Control by the </w:t>
      </w:r>
      <w:hyperlink r:id="rId11" w:history="1">
        <w:r>
          <w:rPr>
            <w:rStyle w:val="Hyperlink"/>
          </w:rPr>
          <w:t>London School of Hygiene &amp; Tropical Medicine</w:t>
        </w:r>
      </w:hyperlink>
      <w:r>
        <w:t xml:space="preserve"> is licensed under a </w:t>
      </w:r>
      <w:hyperlink r:id="rId12" w:history="1">
        <w:r>
          <w:rPr>
            <w:rStyle w:val="Hyperlink"/>
          </w:rPr>
          <w:t>Creative Commons Attribution-</w:t>
        </w:r>
        <w:proofErr w:type="spellStart"/>
        <w:r>
          <w:rPr>
            <w:rStyle w:val="Hyperlink"/>
          </w:rPr>
          <w:t>ShareAlike</w:t>
        </w:r>
        <w:proofErr w:type="spellEnd"/>
        <w:r>
          <w:rPr>
            <w:rStyle w:val="Hyperlink"/>
          </w:rPr>
          <w:t xml:space="preserve"> 4.0 International License</w:t>
        </w:r>
      </w:hyperlink>
      <w:r>
        <w:t>.</w:t>
      </w:r>
    </w:p>
    <w:p w:rsidR="00AC6E7F" w:rsidRDefault="00AC6E7F" w:rsidP="00AC6E7F">
      <w:pPr>
        <w:rPr>
          <w:rFonts w:eastAsia="Times New Roman"/>
        </w:rPr>
      </w:pPr>
    </w:p>
    <w:p w:rsidR="00721115" w:rsidRPr="009C62D9" w:rsidRDefault="00721115" w:rsidP="009C62D9">
      <w:pPr>
        <w:rPr>
          <w:rFonts w:eastAsia="Times New Roman"/>
        </w:rPr>
      </w:pPr>
    </w:p>
    <w:sectPr w:rsidR="00721115" w:rsidRPr="009C62D9" w:rsidSect="00EF46D7">
      <w:headerReference w:type="even" r:id="rId13"/>
      <w:footerReference w:type="even" r:id="rId14"/>
      <w:footerReference w:type="default" r:id="rId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009" w:rsidRDefault="00F71009">
      <w:pPr>
        <w:spacing w:after="0"/>
      </w:pPr>
      <w:r>
        <w:separator/>
      </w:r>
    </w:p>
  </w:endnote>
  <w:endnote w:type="continuationSeparator" w:id="0">
    <w:p w:rsidR="00F71009" w:rsidRDefault="00F710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pa-Regular">
    <w:altName w:val="Times New Roman"/>
    <w:panose1 w:val="020000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73" w:rsidRPr="00BB11E7" w:rsidRDefault="009C62D9" w:rsidP="00631173">
    <w:pPr>
      <w:pStyle w:val="Footer"/>
      <w:framePr w:wrap="around" w:vAnchor="text" w:hAnchor="margin" w:xAlign="right" w:y="1"/>
      <w:rPr>
        <w:rStyle w:val="PageNumber"/>
        <w:rFonts w:ascii="Arial" w:hAnsi="Arial" w:cs="Arial"/>
        <w:sz w:val="22"/>
        <w:szCs w:val="22"/>
      </w:rPr>
    </w:pPr>
    <w:r w:rsidRPr="00BB11E7">
      <w:rPr>
        <w:rStyle w:val="PageNumber"/>
        <w:rFonts w:ascii="Arial" w:hAnsi="Arial" w:cs="Arial"/>
        <w:sz w:val="22"/>
        <w:szCs w:val="22"/>
      </w:rPr>
      <w:fldChar w:fldCharType="begin"/>
    </w:r>
    <w:r w:rsidRPr="00BB11E7">
      <w:rPr>
        <w:rStyle w:val="PageNumber"/>
        <w:rFonts w:ascii="Arial" w:hAnsi="Arial" w:cs="Arial"/>
        <w:sz w:val="22"/>
        <w:szCs w:val="22"/>
      </w:rPr>
      <w:instrText xml:space="preserve">PAGE  </w:instrText>
    </w:r>
    <w:r w:rsidRPr="00BB11E7">
      <w:rPr>
        <w:rStyle w:val="PageNumber"/>
        <w:rFonts w:ascii="Arial" w:hAnsi="Arial" w:cs="Arial"/>
        <w:sz w:val="22"/>
        <w:szCs w:val="22"/>
      </w:rPr>
      <w:fldChar w:fldCharType="separate"/>
    </w:r>
    <w:r>
      <w:rPr>
        <w:rStyle w:val="PageNumber"/>
        <w:rFonts w:ascii="Arial" w:hAnsi="Arial" w:cs="Arial"/>
        <w:noProof/>
        <w:sz w:val="22"/>
        <w:szCs w:val="22"/>
      </w:rPr>
      <w:t>2</w:t>
    </w:r>
    <w:r w:rsidRPr="00BB11E7">
      <w:rPr>
        <w:rStyle w:val="PageNumber"/>
        <w:rFonts w:ascii="Arial" w:hAnsi="Arial" w:cs="Arial"/>
        <w:sz w:val="22"/>
        <w:szCs w:val="22"/>
      </w:rPr>
      <w:fldChar w:fldCharType="end"/>
    </w:r>
  </w:p>
  <w:p w:rsidR="00873069" w:rsidRPr="00BB11E7" w:rsidRDefault="00F71009" w:rsidP="00BB11E7">
    <w:pPr>
      <w:pStyle w:val="Footer"/>
      <w:ind w:right="360"/>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73" w:rsidRPr="00BB11E7" w:rsidRDefault="009C62D9" w:rsidP="00C4409A">
    <w:pPr>
      <w:pStyle w:val="Footer"/>
      <w:framePr w:wrap="around" w:vAnchor="text" w:hAnchor="margin" w:xAlign="right" w:y="1"/>
      <w:rPr>
        <w:rStyle w:val="PageNumber"/>
        <w:rFonts w:ascii="Arial" w:hAnsi="Arial" w:cs="Arial"/>
        <w:sz w:val="22"/>
        <w:szCs w:val="22"/>
      </w:rPr>
    </w:pPr>
    <w:r w:rsidRPr="00BB11E7">
      <w:rPr>
        <w:rStyle w:val="PageNumber"/>
        <w:rFonts w:ascii="Arial" w:hAnsi="Arial" w:cs="Arial"/>
        <w:sz w:val="22"/>
        <w:szCs w:val="22"/>
      </w:rPr>
      <w:fldChar w:fldCharType="begin"/>
    </w:r>
    <w:r w:rsidRPr="00BB11E7">
      <w:rPr>
        <w:rStyle w:val="PageNumber"/>
        <w:rFonts w:ascii="Arial" w:hAnsi="Arial" w:cs="Arial"/>
        <w:sz w:val="22"/>
        <w:szCs w:val="22"/>
      </w:rPr>
      <w:instrText xml:space="preserve">PAGE  </w:instrText>
    </w:r>
    <w:r w:rsidRPr="00BB11E7">
      <w:rPr>
        <w:rStyle w:val="PageNumber"/>
        <w:rFonts w:ascii="Arial" w:hAnsi="Arial" w:cs="Arial"/>
        <w:sz w:val="22"/>
        <w:szCs w:val="22"/>
      </w:rPr>
      <w:fldChar w:fldCharType="separate"/>
    </w:r>
    <w:r w:rsidR="0079173A">
      <w:rPr>
        <w:rStyle w:val="PageNumber"/>
        <w:rFonts w:ascii="Arial" w:hAnsi="Arial" w:cs="Arial"/>
        <w:noProof/>
        <w:sz w:val="22"/>
        <w:szCs w:val="22"/>
      </w:rPr>
      <w:t>4</w:t>
    </w:r>
    <w:r w:rsidRPr="00BB11E7">
      <w:rPr>
        <w:rStyle w:val="PageNumber"/>
        <w:rFonts w:ascii="Arial" w:hAnsi="Arial" w:cs="Arial"/>
        <w:sz w:val="22"/>
        <w:szCs w:val="22"/>
      </w:rPr>
      <w:fldChar w:fldCharType="end"/>
    </w:r>
  </w:p>
  <w:p w:rsidR="00873069" w:rsidRPr="00BB11E7" w:rsidRDefault="009C62D9" w:rsidP="00EC26F6">
    <w:pPr>
      <w:pStyle w:val="Footer"/>
      <w:ind w:right="360"/>
      <w:rPr>
        <w:rFonts w:ascii="Arial" w:hAnsi="Arial" w:cs="Arial"/>
      </w:rPr>
    </w:pPr>
    <w:r w:rsidRPr="00BB11E7">
      <w:rPr>
        <w:rFonts w:ascii="Arial" w:hAnsi="Arial" w:cs="Arial"/>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009" w:rsidRDefault="00F71009">
      <w:pPr>
        <w:spacing w:after="0"/>
      </w:pPr>
      <w:r>
        <w:separator/>
      </w:r>
    </w:p>
  </w:footnote>
  <w:footnote w:type="continuationSeparator" w:id="0">
    <w:p w:rsidR="00F71009" w:rsidRDefault="00F710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69" w:rsidRDefault="009C62D9">
    <w:pPr>
      <w:pStyle w:val="Header"/>
    </w:pPr>
    <w:r>
      <w:rPr>
        <w:noProof/>
        <w:lang w:val="en-GB" w:eastAsia="en-GB"/>
      </w:rPr>
      <w:drawing>
        <wp:anchor distT="0" distB="0" distL="114300" distR="114300" simplePos="0" relativeHeight="251659264" behindDoc="1" locked="0" layoutInCell="1" allowOverlap="1" wp14:anchorId="5F9B5249" wp14:editId="64B09661">
          <wp:simplePos x="0" y="0"/>
          <wp:positionH relativeFrom="page">
            <wp:posOffset>0</wp:posOffset>
          </wp:positionH>
          <wp:positionV relativeFrom="page">
            <wp:posOffset>0</wp:posOffset>
          </wp:positionV>
          <wp:extent cx="7886700" cy="2540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band.jpg"/>
                  <pic:cNvPicPr/>
                </pic:nvPicPr>
                <pic:blipFill>
                  <a:blip r:embed="rId1">
                    <a:extLst>
                      <a:ext uri="{28A0092B-C50C-407E-A947-70E740481C1C}">
                        <a14:useLocalDpi xmlns:a14="http://schemas.microsoft.com/office/drawing/2010/main" val="0"/>
                      </a:ext>
                    </a:extLst>
                  </a:blip>
                  <a:stretch>
                    <a:fillRect/>
                  </a:stretch>
                </pic:blipFill>
                <pic:spPr>
                  <a:xfrm>
                    <a:off x="0" y="0"/>
                    <a:ext cx="7886700" cy="25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6E0"/>
    <w:multiLevelType w:val="hybridMultilevel"/>
    <w:tmpl w:val="530EBD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A0AE5"/>
    <w:multiLevelType w:val="hybridMultilevel"/>
    <w:tmpl w:val="3976F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E4185"/>
    <w:multiLevelType w:val="hybridMultilevel"/>
    <w:tmpl w:val="D5A472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06A8F"/>
    <w:multiLevelType w:val="hybridMultilevel"/>
    <w:tmpl w:val="9AFEB266"/>
    <w:lvl w:ilvl="0" w:tplc="08090017">
      <w:start w:val="1"/>
      <w:numFmt w:val="lowerLetter"/>
      <w:lvlText w:val="%1)"/>
      <w:lvlJc w:val="left"/>
      <w:pPr>
        <w:ind w:left="720" w:hanging="360"/>
      </w:pPr>
      <w:rPr>
        <w:rFont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56364"/>
    <w:multiLevelType w:val="hybridMultilevel"/>
    <w:tmpl w:val="61B25F56"/>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635FA"/>
    <w:multiLevelType w:val="hybridMultilevel"/>
    <w:tmpl w:val="9AFEB266"/>
    <w:lvl w:ilvl="0" w:tplc="08090017">
      <w:start w:val="1"/>
      <w:numFmt w:val="lowerLetter"/>
      <w:lvlText w:val="%1)"/>
      <w:lvlJc w:val="left"/>
      <w:pPr>
        <w:ind w:left="720" w:hanging="360"/>
      </w:pPr>
      <w:rPr>
        <w:rFont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84A57"/>
    <w:multiLevelType w:val="hybridMultilevel"/>
    <w:tmpl w:val="046E68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12611"/>
    <w:multiLevelType w:val="hybridMultilevel"/>
    <w:tmpl w:val="B8D2D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696DF9"/>
    <w:multiLevelType w:val="hybridMultilevel"/>
    <w:tmpl w:val="65B2D370"/>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170D5"/>
    <w:multiLevelType w:val="hybridMultilevel"/>
    <w:tmpl w:val="EDB00506"/>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816F3"/>
    <w:multiLevelType w:val="hybridMultilevel"/>
    <w:tmpl w:val="2D9E6ABA"/>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E01BA"/>
    <w:multiLevelType w:val="hybridMultilevel"/>
    <w:tmpl w:val="90766D62"/>
    <w:lvl w:ilvl="0" w:tplc="08090017">
      <w:start w:val="1"/>
      <w:numFmt w:val="lowerLetter"/>
      <w:lvlText w:val="%1)"/>
      <w:lvlJc w:val="left"/>
      <w:pPr>
        <w:ind w:left="720" w:hanging="360"/>
      </w:pPr>
      <w:rPr>
        <w:rFont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F6AB6"/>
    <w:multiLevelType w:val="hybridMultilevel"/>
    <w:tmpl w:val="D0B07E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087FBB"/>
    <w:multiLevelType w:val="hybridMultilevel"/>
    <w:tmpl w:val="167E3F90"/>
    <w:lvl w:ilvl="0" w:tplc="A16E8E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131BA"/>
    <w:multiLevelType w:val="hybridMultilevel"/>
    <w:tmpl w:val="990603CC"/>
    <w:lvl w:ilvl="0" w:tplc="D35C1F1E">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645EF"/>
    <w:multiLevelType w:val="hybridMultilevel"/>
    <w:tmpl w:val="65004ECE"/>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FB2700"/>
    <w:multiLevelType w:val="hybridMultilevel"/>
    <w:tmpl w:val="479A4C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13023B"/>
    <w:multiLevelType w:val="hybridMultilevel"/>
    <w:tmpl w:val="90766D62"/>
    <w:lvl w:ilvl="0" w:tplc="08090017">
      <w:start w:val="1"/>
      <w:numFmt w:val="lowerLetter"/>
      <w:lvlText w:val="%1)"/>
      <w:lvlJc w:val="left"/>
      <w:pPr>
        <w:ind w:left="720" w:hanging="360"/>
      </w:pPr>
      <w:rPr>
        <w:rFont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07C7A"/>
    <w:multiLevelType w:val="hybridMultilevel"/>
    <w:tmpl w:val="1A4A080C"/>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86F31"/>
    <w:multiLevelType w:val="hybridMultilevel"/>
    <w:tmpl w:val="176021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12437A"/>
    <w:multiLevelType w:val="hybridMultilevel"/>
    <w:tmpl w:val="ACD260CE"/>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EB1AB7"/>
    <w:multiLevelType w:val="hybridMultilevel"/>
    <w:tmpl w:val="A08EFC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7159E9"/>
    <w:multiLevelType w:val="hybridMultilevel"/>
    <w:tmpl w:val="A2A625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E60A70"/>
    <w:multiLevelType w:val="hybridMultilevel"/>
    <w:tmpl w:val="CD0E4F96"/>
    <w:lvl w:ilvl="0" w:tplc="86144BD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2B2323"/>
    <w:multiLevelType w:val="hybridMultilevel"/>
    <w:tmpl w:val="79D20AE2"/>
    <w:lvl w:ilvl="0" w:tplc="D35C1F1E">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1E2917"/>
    <w:multiLevelType w:val="hybridMultilevel"/>
    <w:tmpl w:val="F95831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2"/>
  </w:num>
  <w:num w:numId="3">
    <w:abstractNumId w:val="23"/>
  </w:num>
  <w:num w:numId="4">
    <w:abstractNumId w:val="6"/>
  </w:num>
  <w:num w:numId="5">
    <w:abstractNumId w:val="18"/>
  </w:num>
  <w:num w:numId="6">
    <w:abstractNumId w:val="12"/>
  </w:num>
  <w:num w:numId="7">
    <w:abstractNumId w:val="4"/>
  </w:num>
  <w:num w:numId="8">
    <w:abstractNumId w:val="25"/>
  </w:num>
  <w:num w:numId="9">
    <w:abstractNumId w:val="20"/>
  </w:num>
  <w:num w:numId="10">
    <w:abstractNumId w:val="7"/>
  </w:num>
  <w:num w:numId="11">
    <w:abstractNumId w:val="8"/>
  </w:num>
  <w:num w:numId="12">
    <w:abstractNumId w:val="1"/>
  </w:num>
  <w:num w:numId="13">
    <w:abstractNumId w:val="15"/>
  </w:num>
  <w:num w:numId="14">
    <w:abstractNumId w:val="16"/>
  </w:num>
  <w:num w:numId="15">
    <w:abstractNumId w:val="9"/>
  </w:num>
  <w:num w:numId="16">
    <w:abstractNumId w:val="0"/>
  </w:num>
  <w:num w:numId="17">
    <w:abstractNumId w:val="10"/>
  </w:num>
  <w:num w:numId="18">
    <w:abstractNumId w:val="21"/>
  </w:num>
  <w:num w:numId="19">
    <w:abstractNumId w:val="24"/>
  </w:num>
  <w:num w:numId="20">
    <w:abstractNumId w:val="19"/>
  </w:num>
  <w:num w:numId="21">
    <w:abstractNumId w:val="14"/>
  </w:num>
  <w:num w:numId="22">
    <w:abstractNumId w:val="2"/>
  </w:num>
  <w:num w:numId="23">
    <w:abstractNumId w:val="3"/>
  </w:num>
  <w:num w:numId="24">
    <w:abstractNumId w:val="17"/>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D9"/>
    <w:rsid w:val="00001787"/>
    <w:rsid w:val="00052B69"/>
    <w:rsid w:val="00086FEC"/>
    <w:rsid w:val="000C40E7"/>
    <w:rsid w:val="00114B0B"/>
    <w:rsid w:val="001538CD"/>
    <w:rsid w:val="001D43A1"/>
    <w:rsid w:val="00256080"/>
    <w:rsid w:val="00273956"/>
    <w:rsid w:val="0029224B"/>
    <w:rsid w:val="002A5BEB"/>
    <w:rsid w:val="00311E88"/>
    <w:rsid w:val="00315759"/>
    <w:rsid w:val="00393773"/>
    <w:rsid w:val="003A2512"/>
    <w:rsid w:val="003A5E55"/>
    <w:rsid w:val="004260C3"/>
    <w:rsid w:val="00467ED6"/>
    <w:rsid w:val="005141D8"/>
    <w:rsid w:val="00515306"/>
    <w:rsid w:val="00591057"/>
    <w:rsid w:val="00660B2B"/>
    <w:rsid w:val="00666512"/>
    <w:rsid w:val="00703C7B"/>
    <w:rsid w:val="00721115"/>
    <w:rsid w:val="00742C2C"/>
    <w:rsid w:val="00756825"/>
    <w:rsid w:val="00782712"/>
    <w:rsid w:val="0079173A"/>
    <w:rsid w:val="007B5570"/>
    <w:rsid w:val="008028E9"/>
    <w:rsid w:val="00813B7F"/>
    <w:rsid w:val="00860F09"/>
    <w:rsid w:val="00861E90"/>
    <w:rsid w:val="008760F1"/>
    <w:rsid w:val="00900111"/>
    <w:rsid w:val="0095169A"/>
    <w:rsid w:val="009C1620"/>
    <w:rsid w:val="009C62D9"/>
    <w:rsid w:val="009D127E"/>
    <w:rsid w:val="00A82458"/>
    <w:rsid w:val="00A931B4"/>
    <w:rsid w:val="00AC6E7F"/>
    <w:rsid w:val="00B01C10"/>
    <w:rsid w:val="00B03E8F"/>
    <w:rsid w:val="00B21E59"/>
    <w:rsid w:val="00C74169"/>
    <w:rsid w:val="00C92970"/>
    <w:rsid w:val="00CE1E7D"/>
    <w:rsid w:val="00D505A0"/>
    <w:rsid w:val="00D67596"/>
    <w:rsid w:val="00D726AE"/>
    <w:rsid w:val="00DB2C91"/>
    <w:rsid w:val="00E9232C"/>
    <w:rsid w:val="00EF46D7"/>
    <w:rsid w:val="00F32618"/>
    <w:rsid w:val="00F71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B3921-66B7-4931-B0F3-27F1CAEB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B0B"/>
    <w:pPr>
      <w:spacing w:after="12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9224B"/>
    <w:pPr>
      <w:keepNext/>
      <w:keepLines/>
      <w:spacing w:before="40" w:after="240"/>
      <w:outlineLvl w:val="0"/>
    </w:pPr>
    <w:rPr>
      <w:rFonts w:eastAsiaTheme="majorEastAsia"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29224B"/>
    <w:pPr>
      <w:keepNext/>
      <w:keepLines/>
      <w:spacing w:before="40" w:after="240"/>
      <w:outlineLvl w:val="1"/>
    </w:pPr>
    <w:rPr>
      <w:rFonts w:eastAsiaTheme="majorEastAsia" w:cstheme="majorBidi"/>
      <w:color w:val="276E8B"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0C3"/>
    <w:pPr>
      <w:spacing w:after="0" w:line="240" w:lineRule="auto"/>
    </w:pPr>
    <w:rPr>
      <w:rFonts w:ascii="Arial" w:hAnsi="Arial"/>
    </w:rPr>
  </w:style>
  <w:style w:type="character" w:customStyle="1" w:styleId="Heading1Char">
    <w:name w:val="Heading 1 Char"/>
    <w:basedOn w:val="DefaultParagraphFont"/>
    <w:link w:val="Heading1"/>
    <w:uiPriority w:val="9"/>
    <w:rsid w:val="0029224B"/>
    <w:rPr>
      <w:rFonts w:ascii="Arial" w:eastAsiaTheme="majorEastAsia" w:hAnsi="Arial" w:cstheme="majorBidi"/>
      <w:color w:val="276E8B" w:themeColor="accent1" w:themeShade="BF"/>
      <w:sz w:val="32"/>
      <w:szCs w:val="32"/>
    </w:rPr>
  </w:style>
  <w:style w:type="character" w:customStyle="1" w:styleId="Heading2Char">
    <w:name w:val="Heading 2 Char"/>
    <w:basedOn w:val="DefaultParagraphFont"/>
    <w:link w:val="Heading2"/>
    <w:uiPriority w:val="9"/>
    <w:rsid w:val="0029224B"/>
    <w:rPr>
      <w:rFonts w:ascii="Arial" w:eastAsiaTheme="majorEastAsia" w:hAnsi="Arial" w:cstheme="majorBidi"/>
      <w:color w:val="276E8B" w:themeColor="accent1" w:themeShade="BF"/>
      <w:sz w:val="28"/>
      <w:szCs w:val="26"/>
    </w:rPr>
  </w:style>
  <w:style w:type="paragraph" w:styleId="Title">
    <w:name w:val="Title"/>
    <w:basedOn w:val="Normal"/>
    <w:next w:val="Normal"/>
    <w:link w:val="TitleChar"/>
    <w:uiPriority w:val="10"/>
    <w:qFormat/>
    <w:rsid w:val="009C62D9"/>
    <w:pPr>
      <w:spacing w:before="120" w:after="360"/>
      <w:contextualSpacing/>
    </w:pPr>
    <w:rPr>
      <w:rFonts w:ascii="Arial" w:eastAsiaTheme="majorEastAsia" w:hAnsi="Arial" w:cstheme="majorBidi"/>
      <w:color w:val="1A495D" w:themeColor="accent1" w:themeShade="80"/>
      <w:spacing w:val="-10"/>
      <w:kern w:val="28"/>
      <w:sz w:val="36"/>
      <w:szCs w:val="56"/>
      <w:lang w:val="en-GB"/>
    </w:rPr>
  </w:style>
  <w:style w:type="character" w:customStyle="1" w:styleId="TitleChar">
    <w:name w:val="Title Char"/>
    <w:basedOn w:val="DefaultParagraphFont"/>
    <w:link w:val="Title"/>
    <w:uiPriority w:val="10"/>
    <w:rsid w:val="009C62D9"/>
    <w:rPr>
      <w:rFonts w:ascii="Arial" w:eastAsiaTheme="majorEastAsia" w:hAnsi="Arial" w:cstheme="majorBidi"/>
      <w:color w:val="1A495D" w:themeColor="accent1" w:themeShade="80"/>
      <w:spacing w:val="-10"/>
      <w:kern w:val="28"/>
      <w:sz w:val="36"/>
      <w:szCs w:val="56"/>
    </w:rPr>
  </w:style>
  <w:style w:type="paragraph" w:styleId="Subtitle">
    <w:name w:val="Subtitle"/>
    <w:basedOn w:val="Normal"/>
    <w:next w:val="Normal"/>
    <w:link w:val="SubtitleChar"/>
    <w:uiPriority w:val="11"/>
    <w:qFormat/>
    <w:rsid w:val="004260C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260C3"/>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260C3"/>
    <w:rPr>
      <w:rFonts w:ascii="Arial" w:hAnsi="Arial"/>
      <w:i/>
      <w:iCs/>
      <w:color w:val="404040" w:themeColor="text1" w:themeTint="BF"/>
    </w:rPr>
  </w:style>
  <w:style w:type="character" w:styleId="Emphasis">
    <w:name w:val="Emphasis"/>
    <w:basedOn w:val="DefaultParagraphFont"/>
    <w:uiPriority w:val="20"/>
    <w:qFormat/>
    <w:rsid w:val="004260C3"/>
    <w:rPr>
      <w:rFonts w:ascii="Arial" w:hAnsi="Arial"/>
      <w:i/>
      <w:iCs/>
    </w:rPr>
  </w:style>
  <w:style w:type="character" w:styleId="IntenseEmphasis">
    <w:name w:val="Intense Emphasis"/>
    <w:basedOn w:val="DefaultParagraphFont"/>
    <w:uiPriority w:val="21"/>
    <w:qFormat/>
    <w:rsid w:val="004260C3"/>
    <w:rPr>
      <w:i/>
      <w:iCs/>
      <w:color w:val="3494BA" w:themeColor="accent1"/>
    </w:rPr>
  </w:style>
  <w:style w:type="character" w:styleId="BookTitle">
    <w:name w:val="Book Title"/>
    <w:basedOn w:val="DefaultParagraphFont"/>
    <w:uiPriority w:val="33"/>
    <w:qFormat/>
    <w:rsid w:val="004260C3"/>
    <w:rPr>
      <w:b/>
      <w:bCs/>
      <w:i/>
      <w:iCs/>
      <w:spacing w:val="5"/>
    </w:rPr>
  </w:style>
  <w:style w:type="paragraph" w:styleId="IntenseQuote">
    <w:name w:val="Intense Quote"/>
    <w:basedOn w:val="Normal"/>
    <w:next w:val="Normal"/>
    <w:link w:val="IntenseQuoteChar"/>
    <w:uiPriority w:val="30"/>
    <w:qFormat/>
    <w:rsid w:val="004260C3"/>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4260C3"/>
    <w:rPr>
      <w:rFonts w:ascii="Arial" w:hAnsi="Arial"/>
      <w:i/>
      <w:iCs/>
      <w:color w:val="3494BA" w:themeColor="accent1"/>
    </w:rPr>
  </w:style>
  <w:style w:type="paragraph" w:styleId="Header">
    <w:name w:val="header"/>
    <w:basedOn w:val="Normal"/>
    <w:link w:val="HeaderChar"/>
    <w:uiPriority w:val="99"/>
    <w:unhideWhenUsed/>
    <w:rsid w:val="009C62D9"/>
    <w:pPr>
      <w:tabs>
        <w:tab w:val="center" w:pos="4320"/>
        <w:tab w:val="right" w:pos="8640"/>
      </w:tabs>
    </w:pPr>
  </w:style>
  <w:style w:type="character" w:customStyle="1" w:styleId="HeaderChar">
    <w:name w:val="Header Char"/>
    <w:basedOn w:val="DefaultParagraphFont"/>
    <w:link w:val="Header"/>
    <w:uiPriority w:val="99"/>
    <w:rsid w:val="009C62D9"/>
    <w:rPr>
      <w:rFonts w:eastAsiaTheme="minorEastAsia"/>
      <w:sz w:val="24"/>
      <w:szCs w:val="24"/>
      <w:lang w:val="en-US"/>
    </w:rPr>
  </w:style>
  <w:style w:type="paragraph" w:styleId="Footer">
    <w:name w:val="footer"/>
    <w:basedOn w:val="Normal"/>
    <w:link w:val="FooterChar"/>
    <w:uiPriority w:val="99"/>
    <w:unhideWhenUsed/>
    <w:rsid w:val="009C62D9"/>
    <w:pPr>
      <w:tabs>
        <w:tab w:val="center" w:pos="4320"/>
        <w:tab w:val="right" w:pos="8640"/>
      </w:tabs>
    </w:pPr>
  </w:style>
  <w:style w:type="character" w:customStyle="1" w:styleId="FooterChar">
    <w:name w:val="Footer Char"/>
    <w:basedOn w:val="DefaultParagraphFont"/>
    <w:link w:val="Footer"/>
    <w:uiPriority w:val="99"/>
    <w:rsid w:val="009C62D9"/>
    <w:rPr>
      <w:rFonts w:eastAsiaTheme="minorEastAsia"/>
      <w:sz w:val="24"/>
      <w:szCs w:val="24"/>
      <w:lang w:val="en-US"/>
    </w:rPr>
  </w:style>
  <w:style w:type="character" w:styleId="PageNumber">
    <w:name w:val="page number"/>
    <w:basedOn w:val="DefaultParagraphFont"/>
    <w:uiPriority w:val="99"/>
    <w:semiHidden/>
    <w:unhideWhenUsed/>
    <w:rsid w:val="009C62D9"/>
  </w:style>
  <w:style w:type="paragraph" w:customStyle="1" w:styleId="FLtranscript">
    <w:name w:val="FL transcript"/>
    <w:basedOn w:val="Normal"/>
    <w:link w:val="FLtranscriptChar"/>
    <w:qFormat/>
    <w:rsid w:val="009C62D9"/>
    <w:pPr>
      <w:shd w:val="clear" w:color="auto" w:fill="FFFFFF"/>
    </w:pPr>
    <w:rPr>
      <w:rFonts w:ascii="Europa-Regular" w:hAnsi="Europa-Regular"/>
    </w:rPr>
  </w:style>
  <w:style w:type="character" w:customStyle="1" w:styleId="FLtranscriptChar">
    <w:name w:val="FL transcript Char"/>
    <w:basedOn w:val="DefaultParagraphFont"/>
    <w:link w:val="FLtranscript"/>
    <w:rsid w:val="009C62D9"/>
    <w:rPr>
      <w:rFonts w:ascii="Europa-Regular" w:eastAsiaTheme="minorEastAsia" w:hAnsi="Europa-Regular"/>
      <w:sz w:val="24"/>
      <w:szCs w:val="24"/>
      <w:shd w:val="clear" w:color="auto" w:fill="FFFFFF"/>
      <w:lang w:val="en-US"/>
    </w:rPr>
  </w:style>
  <w:style w:type="character" w:styleId="Hyperlink">
    <w:name w:val="Hyperlink"/>
    <w:basedOn w:val="DefaultParagraphFont"/>
    <w:uiPriority w:val="99"/>
    <w:unhideWhenUsed/>
    <w:rsid w:val="00515306"/>
    <w:rPr>
      <w:color w:val="6B9F25" w:themeColor="hyperlink"/>
      <w:u w:val="single"/>
    </w:rPr>
  </w:style>
  <w:style w:type="paragraph" w:customStyle="1" w:styleId="Heading3">
    <w:name w:val="Heading3"/>
    <w:basedOn w:val="Heading1"/>
    <w:link w:val="Heading3Char"/>
    <w:qFormat/>
    <w:rsid w:val="00A82458"/>
    <w:pPr>
      <w:spacing w:line="259" w:lineRule="auto"/>
    </w:pPr>
    <w:rPr>
      <w:rFonts w:ascii="Arial" w:hAnsi="Arial"/>
      <w:sz w:val="26"/>
      <w:lang w:val="en-GB"/>
    </w:rPr>
  </w:style>
  <w:style w:type="character" w:customStyle="1" w:styleId="Heading3Char">
    <w:name w:val="Heading3 Char"/>
    <w:basedOn w:val="Heading1Char"/>
    <w:link w:val="Heading3"/>
    <w:rsid w:val="00A82458"/>
    <w:rPr>
      <w:rFonts w:ascii="Arial" w:eastAsiaTheme="majorEastAsia" w:hAnsi="Arial" w:cstheme="majorBidi"/>
      <w:color w:val="276E8B" w:themeColor="accent1" w:themeShade="BF"/>
      <w:sz w:val="26"/>
      <w:szCs w:val="32"/>
    </w:rPr>
  </w:style>
  <w:style w:type="character" w:customStyle="1" w:styleId="apple-converted-space">
    <w:name w:val="apple-converted-space"/>
    <w:basedOn w:val="DefaultParagraphFont"/>
    <w:rsid w:val="00A82458"/>
  </w:style>
  <w:style w:type="paragraph" w:customStyle="1" w:styleId="Heading99">
    <w:name w:val="Heading 99"/>
    <w:basedOn w:val="Normal"/>
    <w:link w:val="Heading99Char"/>
    <w:qFormat/>
    <w:rsid w:val="00A82458"/>
    <w:pPr>
      <w:spacing w:after="160" w:line="259" w:lineRule="auto"/>
    </w:pPr>
    <w:rPr>
      <w:rFonts w:ascii="Arial" w:eastAsiaTheme="minorHAnsi" w:hAnsi="Arial"/>
      <w:b/>
      <w:sz w:val="22"/>
      <w:szCs w:val="22"/>
      <w:lang w:val="en-GB"/>
    </w:rPr>
  </w:style>
  <w:style w:type="character" w:customStyle="1" w:styleId="Heading99Char">
    <w:name w:val="Heading 99 Char"/>
    <w:basedOn w:val="DefaultParagraphFont"/>
    <w:link w:val="Heading99"/>
    <w:rsid w:val="00A82458"/>
    <w:rPr>
      <w:rFonts w:ascii="Arial" w:hAnsi="Arial"/>
      <w:b/>
    </w:rPr>
  </w:style>
  <w:style w:type="character" w:styleId="Strong">
    <w:name w:val="Strong"/>
    <w:basedOn w:val="DefaultParagraphFont"/>
    <w:uiPriority w:val="22"/>
    <w:qFormat/>
    <w:rsid w:val="00001787"/>
    <w:rPr>
      <w:b/>
      <w:bCs/>
    </w:rPr>
  </w:style>
  <w:style w:type="paragraph" w:styleId="ListParagraph">
    <w:name w:val="List Paragraph"/>
    <w:basedOn w:val="Normal"/>
    <w:uiPriority w:val="34"/>
    <w:qFormat/>
    <w:rsid w:val="00D726AE"/>
    <w:pPr>
      <w:ind w:left="720"/>
      <w:contextualSpacing/>
    </w:pPr>
  </w:style>
  <w:style w:type="paragraph" w:styleId="NormalWeb">
    <w:name w:val="Normal (Web)"/>
    <w:basedOn w:val="Normal"/>
    <w:uiPriority w:val="99"/>
    <w:semiHidden/>
    <w:unhideWhenUsed/>
    <w:rsid w:val="00086FE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32268">
      <w:bodyDiv w:val="1"/>
      <w:marLeft w:val="0"/>
      <w:marRight w:val="0"/>
      <w:marTop w:val="0"/>
      <w:marBottom w:val="0"/>
      <w:divBdr>
        <w:top w:val="none" w:sz="0" w:space="0" w:color="auto"/>
        <w:left w:val="none" w:sz="0" w:space="0" w:color="auto"/>
        <w:bottom w:val="none" w:sz="0" w:space="0" w:color="auto"/>
        <w:right w:val="none" w:sz="0" w:space="0" w:color="auto"/>
      </w:divBdr>
    </w:div>
    <w:div w:id="737823572">
      <w:bodyDiv w:val="1"/>
      <w:marLeft w:val="0"/>
      <w:marRight w:val="0"/>
      <w:marTop w:val="0"/>
      <w:marBottom w:val="0"/>
      <w:divBdr>
        <w:top w:val="none" w:sz="0" w:space="0" w:color="auto"/>
        <w:left w:val="none" w:sz="0" w:space="0" w:color="auto"/>
        <w:bottom w:val="none" w:sz="0" w:space="0" w:color="auto"/>
        <w:right w:val="none" w:sz="0" w:space="0" w:color="auto"/>
      </w:divBdr>
    </w:div>
    <w:div w:id="857693518">
      <w:bodyDiv w:val="1"/>
      <w:marLeft w:val="0"/>
      <w:marRight w:val="0"/>
      <w:marTop w:val="0"/>
      <w:marBottom w:val="0"/>
      <w:divBdr>
        <w:top w:val="none" w:sz="0" w:space="0" w:color="auto"/>
        <w:left w:val="none" w:sz="0" w:space="0" w:color="auto"/>
        <w:bottom w:val="none" w:sz="0" w:space="0" w:color="auto"/>
        <w:right w:val="none" w:sz="0" w:space="0" w:color="auto"/>
      </w:divBdr>
      <w:divsChild>
        <w:div w:id="295569693">
          <w:marLeft w:val="0"/>
          <w:marRight w:val="0"/>
          <w:marTop w:val="0"/>
          <w:marBottom w:val="0"/>
          <w:divBdr>
            <w:top w:val="none" w:sz="0" w:space="0" w:color="auto"/>
            <w:left w:val="none" w:sz="0" w:space="0" w:color="auto"/>
            <w:bottom w:val="none" w:sz="0" w:space="0" w:color="auto"/>
            <w:right w:val="none" w:sz="0" w:space="0" w:color="auto"/>
          </w:divBdr>
        </w:div>
      </w:divsChild>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628657883">
      <w:bodyDiv w:val="1"/>
      <w:marLeft w:val="0"/>
      <w:marRight w:val="0"/>
      <w:marTop w:val="0"/>
      <w:marBottom w:val="0"/>
      <w:divBdr>
        <w:top w:val="none" w:sz="0" w:space="0" w:color="auto"/>
        <w:left w:val="none" w:sz="0" w:space="0" w:color="auto"/>
        <w:bottom w:val="none" w:sz="0" w:space="0" w:color="auto"/>
        <w:right w:val="none" w:sz="0" w:space="0" w:color="auto"/>
      </w:divBdr>
      <w:divsChild>
        <w:div w:id="923416172">
          <w:marLeft w:val="0"/>
          <w:marRight w:val="0"/>
          <w:marTop w:val="0"/>
          <w:marBottom w:val="0"/>
          <w:divBdr>
            <w:top w:val="none" w:sz="0" w:space="0" w:color="auto"/>
            <w:left w:val="none" w:sz="0" w:space="0" w:color="auto"/>
            <w:bottom w:val="none" w:sz="0" w:space="0" w:color="auto"/>
            <w:right w:val="none" w:sz="0" w:space="0" w:color="auto"/>
          </w:divBdr>
          <w:divsChild>
            <w:div w:id="1422337831">
              <w:marLeft w:val="0"/>
              <w:marRight w:val="0"/>
              <w:marTop w:val="0"/>
              <w:marBottom w:val="0"/>
              <w:divBdr>
                <w:top w:val="none" w:sz="0" w:space="0" w:color="auto"/>
                <w:left w:val="none" w:sz="0" w:space="0" w:color="auto"/>
                <w:bottom w:val="none" w:sz="0" w:space="0" w:color="auto"/>
                <w:right w:val="none" w:sz="0" w:space="0" w:color="auto"/>
              </w:divBdr>
            </w:div>
            <w:div w:id="651569998">
              <w:marLeft w:val="0"/>
              <w:marRight w:val="0"/>
              <w:marTop w:val="0"/>
              <w:marBottom w:val="0"/>
              <w:divBdr>
                <w:top w:val="none" w:sz="0" w:space="0" w:color="auto"/>
                <w:left w:val="none" w:sz="0" w:space="0" w:color="auto"/>
                <w:bottom w:val="none" w:sz="0" w:space="0" w:color="auto"/>
                <w:right w:val="none" w:sz="0" w:space="0" w:color="auto"/>
              </w:divBdr>
            </w:div>
            <w:div w:id="1549686291">
              <w:marLeft w:val="0"/>
              <w:marRight w:val="0"/>
              <w:marTop w:val="0"/>
              <w:marBottom w:val="0"/>
              <w:divBdr>
                <w:top w:val="none" w:sz="0" w:space="0" w:color="auto"/>
                <w:left w:val="none" w:sz="0" w:space="0" w:color="auto"/>
                <w:bottom w:val="none" w:sz="0" w:space="0" w:color="auto"/>
                <w:right w:val="none" w:sz="0" w:space="0" w:color="auto"/>
              </w:divBdr>
            </w:div>
            <w:div w:id="935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1451">
      <w:bodyDiv w:val="1"/>
      <w:marLeft w:val="0"/>
      <w:marRight w:val="0"/>
      <w:marTop w:val="0"/>
      <w:marBottom w:val="0"/>
      <w:divBdr>
        <w:top w:val="none" w:sz="0" w:space="0" w:color="auto"/>
        <w:left w:val="none" w:sz="0" w:space="0" w:color="auto"/>
        <w:bottom w:val="none" w:sz="0" w:space="0" w:color="auto"/>
        <w:right w:val="none" w:sz="0" w:space="0" w:color="auto"/>
      </w:divBdr>
      <w:divsChild>
        <w:div w:id="1833175040">
          <w:marLeft w:val="0"/>
          <w:marRight w:val="0"/>
          <w:marTop w:val="0"/>
          <w:marBottom w:val="0"/>
          <w:divBdr>
            <w:top w:val="none" w:sz="0" w:space="0" w:color="auto"/>
            <w:left w:val="none" w:sz="0" w:space="0" w:color="auto"/>
            <w:bottom w:val="none" w:sz="0" w:space="0" w:color="auto"/>
            <w:right w:val="none" w:sz="0" w:space="0" w:color="auto"/>
          </w:divBdr>
        </w:div>
        <w:div w:id="1951934546">
          <w:marLeft w:val="0"/>
          <w:marRight w:val="0"/>
          <w:marTop w:val="0"/>
          <w:marBottom w:val="0"/>
          <w:divBdr>
            <w:top w:val="none" w:sz="0" w:space="0" w:color="auto"/>
            <w:left w:val="none" w:sz="0" w:space="0" w:color="auto"/>
            <w:bottom w:val="none" w:sz="0" w:space="0" w:color="auto"/>
            <w:right w:val="none" w:sz="0" w:space="0" w:color="auto"/>
          </w:divBdr>
        </w:div>
        <w:div w:id="1444501222">
          <w:marLeft w:val="0"/>
          <w:marRight w:val="0"/>
          <w:marTop w:val="0"/>
          <w:marBottom w:val="0"/>
          <w:divBdr>
            <w:top w:val="none" w:sz="0" w:space="0" w:color="auto"/>
            <w:left w:val="none" w:sz="0" w:space="0" w:color="auto"/>
            <w:bottom w:val="none" w:sz="0" w:space="0" w:color="auto"/>
            <w:right w:val="none" w:sz="0" w:space="0" w:color="auto"/>
          </w:divBdr>
        </w:div>
        <w:div w:id="1373965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htm.ac.uk/study/freeonlinecourses/ebol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creativecommons.org/licenses/by-sa/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lshtm.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uturelearn.com/partners/london-school-hygiene-tropical-medici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Stroud</dc:creator>
  <cp:keywords>Doc template</cp:keywords>
  <dc:description/>
  <cp:lastModifiedBy>Joanna Stroud</cp:lastModifiedBy>
  <cp:revision>2</cp:revision>
  <cp:lastPrinted>2015-06-18T10:01:00Z</cp:lastPrinted>
  <dcterms:created xsi:type="dcterms:W3CDTF">2015-10-22T09:24:00Z</dcterms:created>
  <dcterms:modified xsi:type="dcterms:W3CDTF">2015-10-22T09:24:00Z</dcterms:modified>
</cp:coreProperties>
</file>